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86D79" w14:textId="77777777" w:rsidR="000A12FA" w:rsidRDefault="000A12FA" w:rsidP="000A12FA">
      <w:r>
        <w:t>PODRUČJE PRIMJENE:</w:t>
      </w:r>
    </w:p>
    <w:p w14:paraId="6E5CA1E8" w14:textId="77777777" w:rsidR="000A12FA" w:rsidRDefault="000A12FA" w:rsidP="000A12FA">
      <w:r>
        <w:t xml:space="preserve">PATTEX je prikladan za sljedeće podloge: gipsane podloge (unutarnje), beton, </w:t>
      </w:r>
      <w:proofErr w:type="spellStart"/>
      <w:r>
        <w:t>porobeton</w:t>
      </w:r>
      <w:proofErr w:type="spellEnd"/>
      <w:r>
        <w:t>, lagani, vlaknasti beton, gipsane ploče, gipsane podne ploče, drveni materijali i poliuretanske pjene. Nije prikladan za stalni kontakt s vodom.</w:t>
      </w:r>
    </w:p>
    <w:p w14:paraId="72BC3125" w14:textId="77777777" w:rsidR="000A12FA" w:rsidRDefault="000A12FA" w:rsidP="000A12FA"/>
    <w:p w14:paraId="38B65FFD" w14:textId="77777777" w:rsidR="000A12FA" w:rsidRDefault="000A12FA" w:rsidP="000A12FA">
      <w:r>
        <w:t>UPOTREBA:</w:t>
      </w:r>
    </w:p>
    <w:p w14:paraId="247FBF9E" w14:textId="478D3704" w:rsidR="00EB2191" w:rsidRDefault="000A12FA" w:rsidP="000A12FA">
      <w:r>
        <w:t xml:space="preserve">Odrežite vrh </w:t>
      </w:r>
      <w:proofErr w:type="spellStart"/>
      <w:r>
        <w:t>kartuše</w:t>
      </w:r>
      <w:proofErr w:type="spellEnd"/>
      <w:r>
        <w:t xml:space="preserve"> (1). Odvrnite plastični nastavak na </w:t>
      </w:r>
      <w:proofErr w:type="spellStart"/>
      <w:r>
        <w:t>kartuši</w:t>
      </w:r>
      <w:proofErr w:type="spellEnd"/>
      <w:r>
        <w:t xml:space="preserve"> i uklonite crveni poklopac (2). Umetnite uložak u pištolj za prskanje (3). , kada se koristi na manjim površinama. Za vanjsku upotrebu, nanesite okomito. Otpustite okidač na pištolju nakon svakog nanošenja kako biste izbjegli curenje ljepila - ne odnosi se na sklopive pištolje (DW111 / 120). Zatim obje površine položite zajedno, popravite ako je potrebno i snažno stisnite. Pazite da se nanesene ljepljive linije ne dodiruju Teški predmeti i predmeti pod pritiskom moraju se dodatno mehanički pričvrstiti najmanje 24 sata.</w:t>
      </w:r>
    </w:p>
    <w:sectPr w:rsidR="00EB2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FA"/>
    <w:rsid w:val="000A12FA"/>
    <w:rsid w:val="0024157E"/>
    <w:rsid w:val="002556F9"/>
    <w:rsid w:val="005D1BD8"/>
    <w:rsid w:val="00EB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794D"/>
  <w15:chartTrackingRefBased/>
  <w15:docId w15:val="{5D2E5CC0-222B-43CB-A92E-C42E31D7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A1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1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1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1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1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1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1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1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1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1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1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1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12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12F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12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12F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12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12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A1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A1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1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A1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1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A12F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A12F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A12F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1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12F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A12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Brežanski</dc:creator>
  <cp:keywords/>
  <dc:description/>
  <cp:lastModifiedBy>Bernard Brežanski</cp:lastModifiedBy>
  <cp:revision>1</cp:revision>
  <dcterms:created xsi:type="dcterms:W3CDTF">2026-09-20T14:33:00Z</dcterms:created>
  <dcterms:modified xsi:type="dcterms:W3CDTF">2026-09-20T14:34:00Z</dcterms:modified>
</cp:coreProperties>
</file>